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7D" w:rsidRDefault="00286C19">
      <w:pPr>
        <w:pStyle w:val="Standard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Правила</w:t>
      </w:r>
    </w:p>
    <w:p w:rsidR="00B1437D" w:rsidRDefault="00286C19">
      <w:pPr>
        <w:pStyle w:val="Standard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посещения </w:t>
      </w:r>
      <w:proofErr w:type="gramStart"/>
      <w:r>
        <w:rPr>
          <w:rFonts w:ascii="Tahoma" w:hAnsi="Tahoma" w:cs="Tahoma"/>
          <w:b/>
          <w:sz w:val="24"/>
          <w:szCs w:val="24"/>
        </w:rPr>
        <w:t>обучающимися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мероприятий,</w:t>
      </w:r>
    </w:p>
    <w:p w:rsidR="00B1437D" w:rsidRDefault="00286C19">
      <w:pPr>
        <w:pStyle w:val="Standard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b/>
          <w:sz w:val="24"/>
          <w:szCs w:val="24"/>
        </w:rPr>
        <w:t>проводимых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в АНО ДПО УЦ «Клаксон+» и</w:t>
      </w:r>
    </w:p>
    <w:p w:rsidR="00B1437D" w:rsidRDefault="00286C19">
      <w:pPr>
        <w:pStyle w:val="Standard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не </w:t>
      </w:r>
      <w:proofErr w:type="gramStart"/>
      <w:r>
        <w:rPr>
          <w:rFonts w:ascii="Tahoma" w:hAnsi="Tahoma" w:cs="Tahoma"/>
          <w:b/>
          <w:sz w:val="24"/>
          <w:szCs w:val="24"/>
        </w:rPr>
        <w:t>предусмотренных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учебным планом.</w:t>
      </w:r>
    </w:p>
    <w:p w:rsidR="00B1437D" w:rsidRDefault="00286C19">
      <w:pPr>
        <w:pStyle w:val="Standard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B1437D" w:rsidRDefault="00286C19">
      <w:pPr>
        <w:pStyle w:val="Standard"/>
      </w:pPr>
      <w:r>
        <w:t xml:space="preserve">    Настоящие правила разработаны в  соответствии с частью 4 </w:t>
      </w:r>
      <w:r>
        <w:t xml:space="preserve">статьи 34 Федерального закона от 29.12.2012 № 273-ФЗ «Об образовании в Российской Федерации» устанавливает правила посещения </w:t>
      </w:r>
      <w:proofErr w:type="gramStart"/>
      <w:r>
        <w:t>обучающимися</w:t>
      </w:r>
      <w:proofErr w:type="gramEnd"/>
      <w:r>
        <w:t xml:space="preserve"> по своему выбору мероприятий, проводимых в  АНО ДПО УЦ «Клаксон+» и не предусмотренных учебным планом учреждения (дале</w:t>
      </w:r>
      <w:r>
        <w:t>е также – мероприятия).</w:t>
      </w:r>
    </w:p>
    <w:p w:rsidR="00B1437D" w:rsidRDefault="00286C19">
      <w:pPr>
        <w:pStyle w:val="Standard"/>
      </w:pPr>
      <w:r>
        <w:t>1.</w:t>
      </w:r>
      <w:proofErr w:type="gramStart"/>
      <w:r>
        <w:t>Обучающиеся</w:t>
      </w:r>
      <w:proofErr w:type="gramEnd"/>
      <w:r>
        <w:t xml:space="preserve">  АНО ДПО УЦ «Клаксон+» имеют право на посещение по своему выбору мероприятий, проводимых в учреждении и не предусмотренных учебным планом.</w:t>
      </w:r>
    </w:p>
    <w:p w:rsidR="00B1437D" w:rsidRDefault="00286C19">
      <w:pPr>
        <w:pStyle w:val="Standard"/>
      </w:pPr>
      <w:r>
        <w:t>2.Обучающиеся обязаны выполнять требования  организатора (преподавателя)  мероп</w:t>
      </w:r>
      <w:r>
        <w:t>риятий по соблюдению норм и правил поведения во время мероприятия, проводимых АНО ДПО УЦ «Клаксон+».</w:t>
      </w:r>
    </w:p>
    <w:p w:rsidR="00B1437D" w:rsidRDefault="00286C19">
      <w:pPr>
        <w:pStyle w:val="Standard"/>
      </w:pPr>
      <w:r>
        <w:t>3.Перед проведением мероприятия  АНО ДПО УЦ «Клаксон+»  может объявлять правила внутреннего распорядка и проводить инструктаж. Участие обучающихся в объявл</w:t>
      </w:r>
      <w:r>
        <w:t xml:space="preserve">ении правил внутреннего распорядка и </w:t>
      </w:r>
      <w:proofErr w:type="gramStart"/>
      <w:r>
        <w:t>проведении</w:t>
      </w:r>
      <w:proofErr w:type="gramEnd"/>
      <w:r>
        <w:t xml:space="preserve"> инструктажа является обязательным.</w:t>
      </w:r>
    </w:p>
    <w:p w:rsidR="00B1437D" w:rsidRDefault="00286C19">
      <w:pPr>
        <w:pStyle w:val="Standard"/>
      </w:pPr>
      <w:r>
        <w:t>4.Учреждение может устанавливать запрет на пользование мобильной связью во время мероприятия.</w:t>
      </w:r>
    </w:p>
    <w:p w:rsidR="00B1437D" w:rsidRDefault="00286C19">
      <w:pPr>
        <w:pStyle w:val="Standard"/>
      </w:pPr>
      <w:r>
        <w:t>5.</w:t>
      </w:r>
      <w:proofErr w:type="gramStart"/>
      <w:r>
        <w:t>Обучающимся</w:t>
      </w:r>
      <w:proofErr w:type="gramEnd"/>
      <w:r>
        <w:t xml:space="preserve"> допускается приводить на мероприятия посторонних лиц при условии </w:t>
      </w:r>
      <w:r>
        <w:t>уведомления преподавателя учреждения АНО ДПО УЦ «Клаксон+», ответственного за проведение мероприятия.</w:t>
      </w:r>
    </w:p>
    <w:p w:rsidR="00B1437D" w:rsidRDefault="00286C19">
      <w:pPr>
        <w:pStyle w:val="Standard"/>
      </w:pPr>
      <w:r>
        <w:t xml:space="preserve">6.Родителям (законным представителям) </w:t>
      </w:r>
      <w:proofErr w:type="gramStart"/>
      <w:r>
        <w:t>обучающихся</w:t>
      </w:r>
      <w:proofErr w:type="gramEnd"/>
      <w:r>
        <w:t xml:space="preserve"> разрешается посещать все мероприятия  АНО ДПО УЦ «Клаксон+».</w:t>
      </w:r>
    </w:p>
    <w:p w:rsidR="00B1437D" w:rsidRDefault="00286C19">
      <w:pPr>
        <w:pStyle w:val="Standard"/>
      </w:pPr>
      <w:r>
        <w:t xml:space="preserve">7.Привлечение обучающихся  без их согласия </w:t>
      </w:r>
      <w:r>
        <w:t xml:space="preserve">и </w:t>
      </w:r>
      <w:proofErr w:type="gramStart"/>
      <w:r>
        <w:t>несовершеннолетних</w:t>
      </w:r>
      <w:proofErr w:type="gramEnd"/>
      <w:r>
        <w:t xml:space="preserve"> обучающихся без согласия их родителей (законных представителей) к труду, не предусмотренному образовательной программой запрещается.</w:t>
      </w:r>
    </w:p>
    <w:p w:rsidR="00B1437D" w:rsidRDefault="00B1437D">
      <w:pPr>
        <w:pStyle w:val="Standard"/>
        <w:rPr>
          <w:rFonts w:eastAsia="Times New Roman" w:cs="Times New Roman"/>
          <w:sz w:val="26"/>
          <w:szCs w:val="26"/>
        </w:rPr>
      </w:pPr>
    </w:p>
    <w:p w:rsidR="00B1437D" w:rsidRDefault="00B1437D">
      <w:pPr>
        <w:pStyle w:val="Standard"/>
        <w:rPr>
          <w:rFonts w:eastAsia="Times New Roman" w:cs="Times New Roman"/>
          <w:sz w:val="26"/>
          <w:szCs w:val="26"/>
        </w:rPr>
      </w:pPr>
    </w:p>
    <w:p w:rsidR="00B1437D" w:rsidRDefault="00B1437D">
      <w:pPr>
        <w:pStyle w:val="Standard"/>
        <w:rPr>
          <w:rFonts w:eastAsia="Times New Roman" w:cs="Times New Roman"/>
          <w:sz w:val="26"/>
          <w:szCs w:val="26"/>
        </w:rPr>
      </w:pPr>
    </w:p>
    <w:p w:rsidR="00B1437D" w:rsidRDefault="00B1437D">
      <w:pPr>
        <w:pStyle w:val="Standard"/>
        <w:rPr>
          <w:rFonts w:eastAsia="Times New Roman" w:cs="Times New Roman"/>
          <w:sz w:val="26"/>
          <w:szCs w:val="26"/>
        </w:rPr>
      </w:pPr>
    </w:p>
    <w:p w:rsidR="00B1437D" w:rsidRDefault="00B1437D">
      <w:pPr>
        <w:pStyle w:val="Standard"/>
        <w:rPr>
          <w:rFonts w:eastAsia="Times New Roman" w:cs="Times New Roman"/>
          <w:sz w:val="26"/>
          <w:szCs w:val="26"/>
        </w:rPr>
      </w:pPr>
    </w:p>
    <w:p w:rsidR="00B1437D" w:rsidRDefault="00B1437D">
      <w:pPr>
        <w:pStyle w:val="Standard"/>
        <w:rPr>
          <w:rFonts w:eastAsia="Times New Roman" w:cs="Times New Roman"/>
          <w:sz w:val="26"/>
          <w:szCs w:val="26"/>
        </w:rPr>
      </w:pPr>
    </w:p>
    <w:p w:rsidR="00B1437D" w:rsidRDefault="00286C19">
      <w:pPr>
        <w:pStyle w:val="Standard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Автономная некоммерческая организация</w:t>
      </w:r>
    </w:p>
    <w:p w:rsidR="00B1437D" w:rsidRDefault="00286C19">
      <w:pPr>
        <w:pStyle w:val="Standard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Дополнительного профессионального образования</w:t>
      </w:r>
    </w:p>
    <w:p w:rsidR="00B1437D" w:rsidRDefault="00286C19">
      <w:pPr>
        <w:pStyle w:val="Standar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Учебный </w:t>
      </w:r>
      <w:r>
        <w:rPr>
          <w:rFonts w:ascii="Times New Roman" w:hAnsi="Times New Roman"/>
          <w:sz w:val="26"/>
          <w:szCs w:val="26"/>
        </w:rPr>
        <w:t>Центр «Клаксон+»</w:t>
      </w:r>
    </w:p>
    <w:p w:rsidR="00B1437D" w:rsidRDefault="00286C19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Утверждаю</w:t>
      </w:r>
    </w:p>
    <w:p w:rsidR="00B1437D" w:rsidRDefault="00286C19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Директор АНО ДПО УЦ «Клаксон+»</w:t>
      </w:r>
    </w:p>
    <w:p w:rsidR="00B1437D" w:rsidRDefault="00286C19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____________/Тимощенко Н.Е./</w:t>
      </w:r>
    </w:p>
    <w:p w:rsidR="00B1437D" w:rsidRDefault="00286C19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______________________2016г.</w:t>
      </w:r>
    </w:p>
    <w:p w:rsidR="00B1437D" w:rsidRDefault="00B1437D">
      <w:pPr>
        <w:pStyle w:val="Standard"/>
        <w:jc w:val="right"/>
        <w:rPr>
          <w:rFonts w:ascii="Tahoma" w:hAnsi="Tahoma" w:cs="Tahoma"/>
          <w:b/>
          <w:sz w:val="28"/>
          <w:szCs w:val="28"/>
        </w:rPr>
      </w:pPr>
    </w:p>
    <w:p w:rsidR="00B1437D" w:rsidRDefault="00B1437D">
      <w:pPr>
        <w:pStyle w:val="Standard"/>
        <w:jc w:val="right"/>
        <w:rPr>
          <w:rFonts w:ascii="Tahoma" w:hAnsi="Tahoma" w:cs="Tahoma"/>
          <w:b/>
          <w:sz w:val="28"/>
          <w:szCs w:val="28"/>
        </w:rPr>
      </w:pPr>
    </w:p>
    <w:p w:rsidR="00B1437D" w:rsidRDefault="00B1437D">
      <w:pPr>
        <w:pStyle w:val="Standard"/>
        <w:jc w:val="right"/>
        <w:rPr>
          <w:rFonts w:ascii="Tahoma" w:hAnsi="Tahoma" w:cs="Tahoma"/>
          <w:b/>
          <w:sz w:val="28"/>
          <w:szCs w:val="28"/>
        </w:rPr>
      </w:pPr>
    </w:p>
    <w:p w:rsidR="00B1437D" w:rsidRDefault="00B1437D">
      <w:pPr>
        <w:pStyle w:val="Standard"/>
        <w:jc w:val="right"/>
        <w:rPr>
          <w:rFonts w:ascii="Tahoma" w:hAnsi="Tahoma" w:cs="Tahoma"/>
          <w:b/>
          <w:sz w:val="28"/>
          <w:szCs w:val="28"/>
        </w:rPr>
      </w:pPr>
    </w:p>
    <w:p w:rsidR="00B1437D" w:rsidRDefault="00286C19">
      <w:pPr>
        <w:pStyle w:val="Standard"/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b/>
          <w:sz w:val="36"/>
          <w:szCs w:val="36"/>
        </w:rPr>
        <w:t>ПРАВИЛА</w:t>
      </w:r>
    </w:p>
    <w:p w:rsidR="00B1437D" w:rsidRDefault="00286C19">
      <w:pPr>
        <w:pStyle w:val="Standard"/>
        <w:jc w:val="center"/>
        <w:rPr>
          <w:rFonts w:ascii="Times New Roman" w:hAnsi="Times New Roman" w:cs="Tahoma"/>
          <w:b/>
          <w:sz w:val="36"/>
          <w:szCs w:val="36"/>
        </w:rPr>
      </w:pPr>
      <w:bookmarkStart w:id="0" w:name="_GoBack"/>
      <w:r>
        <w:rPr>
          <w:rFonts w:ascii="Times New Roman" w:hAnsi="Times New Roman" w:cs="Tahoma"/>
          <w:b/>
          <w:sz w:val="36"/>
          <w:szCs w:val="36"/>
        </w:rPr>
        <w:t xml:space="preserve">посещения </w:t>
      </w:r>
      <w:proofErr w:type="gramStart"/>
      <w:r>
        <w:rPr>
          <w:rFonts w:ascii="Times New Roman" w:hAnsi="Times New Roman" w:cs="Tahoma"/>
          <w:b/>
          <w:sz w:val="36"/>
          <w:szCs w:val="36"/>
        </w:rPr>
        <w:t>обучающимися</w:t>
      </w:r>
      <w:proofErr w:type="gramEnd"/>
      <w:r>
        <w:rPr>
          <w:rFonts w:ascii="Times New Roman" w:hAnsi="Times New Roman" w:cs="Tahoma"/>
          <w:b/>
          <w:sz w:val="36"/>
          <w:szCs w:val="36"/>
        </w:rPr>
        <w:t xml:space="preserve"> </w:t>
      </w:r>
      <w:r>
        <w:rPr>
          <w:rFonts w:ascii="Times New Roman" w:hAnsi="Times New Roman" w:cs="Tahoma"/>
          <w:b/>
          <w:sz w:val="36"/>
          <w:szCs w:val="36"/>
        </w:rPr>
        <w:t>мероприятий</w:t>
      </w:r>
      <w:bookmarkEnd w:id="0"/>
      <w:r>
        <w:rPr>
          <w:rFonts w:ascii="Times New Roman" w:hAnsi="Times New Roman" w:cs="Tahoma"/>
          <w:b/>
          <w:sz w:val="36"/>
          <w:szCs w:val="36"/>
        </w:rPr>
        <w:t>,</w:t>
      </w:r>
    </w:p>
    <w:p w:rsidR="00B1437D" w:rsidRDefault="00286C19">
      <w:pPr>
        <w:pStyle w:val="Standard"/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ahoma"/>
          <w:b/>
          <w:sz w:val="36"/>
          <w:szCs w:val="36"/>
        </w:rPr>
        <w:t>проводимых</w:t>
      </w:r>
      <w:proofErr w:type="gramEnd"/>
      <w:r>
        <w:rPr>
          <w:rFonts w:ascii="Times New Roman" w:hAnsi="Times New Roman" w:cs="Tahoma"/>
          <w:b/>
          <w:sz w:val="36"/>
          <w:szCs w:val="36"/>
        </w:rPr>
        <w:t xml:space="preserve"> в АНО ДПО УЦ «Клаксон+» и</w:t>
      </w:r>
    </w:p>
    <w:p w:rsidR="00B1437D" w:rsidRDefault="00286C19">
      <w:pPr>
        <w:pStyle w:val="Standard"/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b/>
          <w:sz w:val="36"/>
          <w:szCs w:val="36"/>
        </w:rPr>
        <w:t xml:space="preserve">не </w:t>
      </w:r>
      <w:proofErr w:type="gramStart"/>
      <w:r>
        <w:rPr>
          <w:rFonts w:ascii="Times New Roman" w:hAnsi="Times New Roman" w:cs="Tahoma"/>
          <w:b/>
          <w:sz w:val="36"/>
          <w:szCs w:val="36"/>
        </w:rPr>
        <w:t>предусмотренных</w:t>
      </w:r>
      <w:proofErr w:type="gramEnd"/>
      <w:r>
        <w:rPr>
          <w:rFonts w:ascii="Times New Roman" w:hAnsi="Times New Roman" w:cs="Tahoma"/>
          <w:b/>
          <w:sz w:val="36"/>
          <w:szCs w:val="36"/>
        </w:rPr>
        <w:t xml:space="preserve"> учебным планом.</w:t>
      </w:r>
    </w:p>
    <w:p w:rsidR="00B1437D" w:rsidRDefault="00B1437D">
      <w:pPr>
        <w:pStyle w:val="Standard"/>
        <w:jc w:val="center"/>
        <w:rPr>
          <w:rFonts w:ascii="Times New Roman" w:hAnsi="Times New Roman" w:cs="Tahoma"/>
          <w:b/>
          <w:sz w:val="36"/>
          <w:szCs w:val="36"/>
        </w:rPr>
      </w:pPr>
    </w:p>
    <w:p w:rsidR="00B1437D" w:rsidRDefault="00B1437D">
      <w:pPr>
        <w:pStyle w:val="Standard"/>
        <w:jc w:val="center"/>
        <w:rPr>
          <w:rFonts w:ascii="Times New Roman" w:hAnsi="Times New Roman" w:cs="Tahoma"/>
          <w:b/>
          <w:sz w:val="36"/>
          <w:szCs w:val="36"/>
        </w:rPr>
      </w:pPr>
    </w:p>
    <w:p w:rsidR="00B1437D" w:rsidRDefault="00B1437D">
      <w:pPr>
        <w:pStyle w:val="Standard"/>
        <w:jc w:val="center"/>
        <w:rPr>
          <w:rFonts w:ascii="Times New Roman" w:hAnsi="Times New Roman" w:cs="Tahoma"/>
          <w:b/>
          <w:sz w:val="36"/>
          <w:szCs w:val="36"/>
        </w:rPr>
      </w:pPr>
    </w:p>
    <w:p w:rsidR="00B1437D" w:rsidRDefault="00B1437D">
      <w:pPr>
        <w:pStyle w:val="Standard"/>
        <w:jc w:val="center"/>
        <w:rPr>
          <w:rFonts w:ascii="Times New Roman" w:hAnsi="Times New Roman" w:cs="Tahoma"/>
          <w:b/>
          <w:sz w:val="36"/>
          <w:szCs w:val="36"/>
        </w:rPr>
      </w:pPr>
    </w:p>
    <w:p w:rsidR="00B1437D" w:rsidRDefault="00B1437D">
      <w:pPr>
        <w:pStyle w:val="Standard"/>
        <w:jc w:val="center"/>
        <w:rPr>
          <w:rFonts w:ascii="Times New Roman" w:hAnsi="Times New Roman" w:cs="Tahoma"/>
          <w:b/>
          <w:sz w:val="36"/>
          <w:szCs w:val="36"/>
        </w:rPr>
      </w:pPr>
    </w:p>
    <w:p w:rsidR="00B1437D" w:rsidRDefault="00B1437D">
      <w:pPr>
        <w:pStyle w:val="Standard"/>
        <w:jc w:val="center"/>
        <w:rPr>
          <w:rFonts w:ascii="Times New Roman" w:hAnsi="Times New Roman" w:cs="Tahoma"/>
          <w:b/>
          <w:sz w:val="36"/>
          <w:szCs w:val="36"/>
        </w:rPr>
      </w:pPr>
    </w:p>
    <w:p w:rsidR="00B1437D" w:rsidRDefault="00B1437D">
      <w:pPr>
        <w:pStyle w:val="Standard"/>
        <w:jc w:val="center"/>
        <w:rPr>
          <w:rFonts w:ascii="Times New Roman" w:hAnsi="Times New Roman" w:cs="Tahoma"/>
          <w:b/>
          <w:sz w:val="36"/>
          <w:szCs w:val="36"/>
        </w:rPr>
      </w:pPr>
    </w:p>
    <w:p w:rsidR="00B1437D" w:rsidRDefault="00286C19">
      <w:pPr>
        <w:pStyle w:val="Standard"/>
        <w:jc w:val="center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г. Светлый</w:t>
      </w:r>
    </w:p>
    <w:sectPr w:rsidR="00B1437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19" w:rsidRDefault="00286C19">
      <w:pPr>
        <w:spacing w:after="0" w:line="240" w:lineRule="auto"/>
      </w:pPr>
      <w:r>
        <w:separator/>
      </w:r>
    </w:p>
  </w:endnote>
  <w:endnote w:type="continuationSeparator" w:id="0">
    <w:p w:rsidR="00286C19" w:rsidRDefault="0028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19" w:rsidRDefault="00286C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86C19" w:rsidRDefault="00286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437D"/>
    <w:rsid w:val="00286C19"/>
    <w:rsid w:val="003257D3"/>
    <w:rsid w:val="00B1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1757</Characters>
  <Application>Microsoft Office Word</Application>
  <DocSecurity>0</DocSecurity>
  <Lines>14</Lines>
  <Paragraphs>4</Paragraphs>
  <ScaleCrop>false</ScaleCrop>
  <Company>diakov.net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Алексашка</cp:lastModifiedBy>
  <cp:revision>2</cp:revision>
  <cp:lastPrinted>2016-06-06T10:32:00Z</cp:lastPrinted>
  <dcterms:created xsi:type="dcterms:W3CDTF">2015-07-16T08:11:00Z</dcterms:created>
  <dcterms:modified xsi:type="dcterms:W3CDTF">2017-08-20T21:30:00Z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Клаксон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